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2621CF" w:rsidRDefault="007965B8" w:rsidP="002621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2E0F">
        <w:rPr>
          <w:rFonts w:ascii="Times New Roman" w:hAnsi="Times New Roman" w:cs="Times New Roman"/>
          <w:b/>
          <w:sz w:val="24"/>
          <w:szCs w:val="24"/>
        </w:rPr>
        <w:t>24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2E0F">
        <w:rPr>
          <w:rFonts w:ascii="Times New Roman" w:hAnsi="Times New Roman" w:cs="Times New Roman"/>
          <w:b/>
          <w:sz w:val="24"/>
          <w:szCs w:val="24"/>
        </w:rPr>
        <w:t>27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0F">
        <w:rPr>
          <w:rFonts w:ascii="Times New Roman" w:hAnsi="Times New Roman" w:cs="Times New Roman"/>
          <w:b/>
          <w:sz w:val="24"/>
          <w:szCs w:val="24"/>
        </w:rPr>
        <w:t>июл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C2E0F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2621C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2621CF" w:rsidRPr="002621CF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Pr="002621CF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2621CF" w:rsidRPr="002621CF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6C2E0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2621CF">
        <w:rPr>
          <w:rFonts w:ascii="Times New Roman" w:hAnsi="Times New Roman" w:cs="Times New Roman"/>
          <w:b/>
          <w:sz w:val="24"/>
          <w:szCs w:val="24"/>
        </w:rPr>
        <w:t>20</w:t>
      </w:r>
      <w:r w:rsidRPr="002621CF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621CF" w:rsidRPr="002621CF" w:rsidRDefault="002621CF" w:rsidP="002621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CF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«Горнякское» от </w:t>
      </w:r>
      <w:r w:rsidR="006C2E0F">
        <w:rPr>
          <w:rFonts w:ascii="Times New Roman" w:hAnsi="Times New Roman" w:cs="Times New Roman"/>
          <w:sz w:val="24"/>
          <w:szCs w:val="24"/>
        </w:rPr>
        <w:t>17</w:t>
      </w:r>
      <w:r w:rsidRPr="002621CF">
        <w:rPr>
          <w:rFonts w:ascii="Times New Roman" w:hAnsi="Times New Roman" w:cs="Times New Roman"/>
          <w:sz w:val="24"/>
          <w:szCs w:val="24"/>
        </w:rPr>
        <w:t>.0</w:t>
      </w:r>
      <w:r w:rsidR="006C2E0F">
        <w:rPr>
          <w:rFonts w:ascii="Times New Roman" w:hAnsi="Times New Roman" w:cs="Times New Roman"/>
          <w:sz w:val="24"/>
          <w:szCs w:val="24"/>
        </w:rPr>
        <w:t>7</w:t>
      </w:r>
      <w:r w:rsidRPr="002621CF">
        <w:rPr>
          <w:rFonts w:ascii="Times New Roman" w:hAnsi="Times New Roman" w:cs="Times New Roman"/>
          <w:sz w:val="24"/>
          <w:szCs w:val="24"/>
        </w:rPr>
        <w:t>.</w:t>
      </w:r>
      <w:r w:rsidR="006C2E0F">
        <w:rPr>
          <w:rFonts w:ascii="Times New Roman" w:hAnsi="Times New Roman" w:cs="Times New Roman"/>
          <w:sz w:val="24"/>
          <w:szCs w:val="24"/>
        </w:rPr>
        <w:t>2020г. № 28</w:t>
      </w:r>
      <w:r w:rsidRPr="002621C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«Горнякское» за 1 </w:t>
      </w:r>
      <w:r w:rsidR="006C2E0F">
        <w:rPr>
          <w:rFonts w:ascii="Times New Roman" w:hAnsi="Times New Roman" w:cs="Times New Roman"/>
          <w:sz w:val="24"/>
          <w:szCs w:val="24"/>
        </w:rPr>
        <w:t>полугодие</w:t>
      </w:r>
      <w:r w:rsidRPr="002621CF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1C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1CF">
        <w:rPr>
          <w:rFonts w:ascii="Times New Roman" w:hAnsi="Times New Roman" w:cs="Times New Roman"/>
          <w:sz w:val="24"/>
          <w:szCs w:val="24"/>
        </w:rPr>
        <w:t>октября 2003г. № 131-ФЗ «Об общих принципах организации местного самоуправления в Российской Федерации» (в ред. изменений), Уставом муниципального образования «Горнякское», Положением «О бюджетном процессе в муниципальном образовании «Горнякское», утвержденным решением Совета депутатов муниципального образования «Горнякское» от 12.02.2018г. № 14.5, в ред. изменений,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«Горнякское» по осуществлению внешнего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контроля, утвержденного решением Совета депутатов муниципального образования «Горнякское» (далее – сельский Совет депутатов) от 13.12.2018г. № 20.2 (в ред. от 19.12.2019г.№ 27.2</w:t>
      </w:r>
      <w:r w:rsidR="00FD1C00">
        <w:rPr>
          <w:rFonts w:ascii="Times New Roman" w:hAnsi="Times New Roman" w:cs="Times New Roman"/>
          <w:sz w:val="24"/>
          <w:szCs w:val="24"/>
        </w:rPr>
        <w:t>)</w:t>
      </w:r>
      <w:r w:rsidRPr="002621CF">
        <w:rPr>
          <w:rFonts w:ascii="Times New Roman" w:hAnsi="Times New Roman" w:cs="Times New Roman"/>
          <w:sz w:val="24"/>
          <w:szCs w:val="24"/>
        </w:rPr>
        <w:t xml:space="preserve">, Положением  о контрольно - счетном отделе </w:t>
      </w:r>
      <w:proofErr w:type="gramStart"/>
      <w:r w:rsidRPr="002621CF">
        <w:rPr>
          <w:rFonts w:ascii="Times New Roman" w:hAnsi="Times New Roman" w:cs="Times New Roman"/>
          <w:sz w:val="24"/>
          <w:szCs w:val="24"/>
        </w:rPr>
        <w:t>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21CF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Совета депутатов муниципального образования «Можгинский район» от 18.12.2019г. № 30.9, Стандарта  внешнего муниципального финансового контроля «Проведение экспертно-аналитического мероприятия»</w:t>
      </w:r>
      <w:r w:rsidRPr="002621CF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председателем контрольно-счетного отдела. </w:t>
      </w:r>
      <w:proofErr w:type="gramEnd"/>
    </w:p>
    <w:p w:rsidR="00C92E0F" w:rsidRPr="002621CF" w:rsidRDefault="002621CF" w:rsidP="002621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CF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2621CF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«Горнякское»</w:t>
      </w:r>
      <w:r w:rsidR="00C92E0F" w:rsidRPr="002621CF">
        <w:rPr>
          <w:rFonts w:ascii="Times New Roman" w:hAnsi="Times New Roman" w:cs="Times New Roman"/>
          <w:sz w:val="24"/>
          <w:szCs w:val="24"/>
        </w:rPr>
        <w:t xml:space="preserve"> </w:t>
      </w:r>
      <w:r w:rsidR="009E7926" w:rsidRPr="002621CF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944493" w:rsidRPr="006C2E0F" w:rsidRDefault="00F74D01" w:rsidP="006C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CF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6C2E0F">
        <w:rPr>
          <w:rFonts w:ascii="Times New Roman" w:hAnsi="Times New Roman" w:cs="Times New Roman"/>
          <w:sz w:val="24"/>
          <w:szCs w:val="24"/>
        </w:rPr>
        <w:t>полугодие</w:t>
      </w:r>
      <w:r w:rsidRPr="002621CF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</w:t>
      </w:r>
      <w:r w:rsidRPr="006C2E0F">
        <w:rPr>
          <w:rFonts w:ascii="Times New Roman" w:hAnsi="Times New Roman" w:cs="Times New Roman"/>
          <w:sz w:val="24"/>
          <w:szCs w:val="24"/>
        </w:rPr>
        <w:t>требованиями и нормами действующего бюджетного законодательства и  муниципальными правовыми актами.</w:t>
      </w:r>
    </w:p>
    <w:p w:rsidR="006C2E0F" w:rsidRPr="006C2E0F" w:rsidRDefault="002621CF" w:rsidP="006C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0F">
        <w:rPr>
          <w:rFonts w:ascii="Times New Roman" w:hAnsi="Times New Roman" w:cs="Times New Roman"/>
          <w:sz w:val="24"/>
          <w:szCs w:val="24"/>
        </w:rPr>
        <w:t xml:space="preserve">Согласно данных отчета об исполнении бюджета сельского поселения </w:t>
      </w:r>
      <w:r w:rsidR="006C2E0F" w:rsidRPr="006C2E0F">
        <w:rPr>
          <w:rFonts w:ascii="Times New Roman" w:hAnsi="Times New Roman" w:cs="Times New Roman"/>
          <w:sz w:val="24"/>
          <w:szCs w:val="24"/>
        </w:rPr>
        <w:t>ф. 0503117  (далее – Отчет ф. 0503117)</w:t>
      </w:r>
      <w:r w:rsidRPr="006C2E0F">
        <w:rPr>
          <w:rFonts w:ascii="Times New Roman" w:hAnsi="Times New Roman" w:cs="Times New Roman"/>
          <w:sz w:val="24"/>
          <w:szCs w:val="24"/>
        </w:rPr>
        <w:t xml:space="preserve"> </w:t>
      </w:r>
      <w:r w:rsidR="006C2E0F" w:rsidRPr="006C2E0F">
        <w:rPr>
          <w:rFonts w:ascii="Times New Roman" w:hAnsi="Times New Roman" w:cs="Times New Roman"/>
          <w:sz w:val="24"/>
          <w:szCs w:val="24"/>
        </w:rPr>
        <w:t>доходы поступили в сумме 2 742,0 тыс. руб., что составляет   61,2% плановых и 51,1% уточненных бюджетных назначений, в том числе налоговые и неналоговые  доходы поступили в сумме 560,6 тыс. руб.,  исполнение собственных доходов в размере 37,1% плановых и 35,3% уточненных бюджетных назначений не достигло 50% уровень</w:t>
      </w:r>
      <w:proofErr w:type="gramEnd"/>
      <w:r w:rsidR="006C2E0F" w:rsidRPr="006C2E0F">
        <w:rPr>
          <w:rFonts w:ascii="Times New Roman" w:hAnsi="Times New Roman" w:cs="Times New Roman"/>
          <w:sz w:val="24"/>
          <w:szCs w:val="24"/>
        </w:rPr>
        <w:t xml:space="preserve"> исполнения доходов. </w:t>
      </w:r>
      <w:proofErr w:type="gramStart"/>
      <w:r w:rsidR="006C2E0F" w:rsidRPr="006C2E0F">
        <w:rPr>
          <w:rFonts w:ascii="Times New Roman" w:hAnsi="Times New Roman" w:cs="Times New Roman"/>
          <w:sz w:val="24"/>
          <w:szCs w:val="24"/>
        </w:rPr>
        <w:t>Удельный вес собственных доходов в общем объеме доходов бюджета сельского поселения составил 20,4%. В структуре собственных  доходов 50% уровень исполнения плановых  и уточненных назначений превысил по трем  доходным источникам («Единый сельскохозяйственный налог» – 54,7%, «Налог на доходы физических лиц» – 79,1%, «Прочие неналоговые доходы бюджетов сельских поселений» - 100%), по остальным доходным источникам процент исполнения составляет от  7,4% (по «Налогу на имущество физических</w:t>
      </w:r>
      <w:proofErr w:type="gramEnd"/>
      <w:r w:rsidR="006C2E0F" w:rsidRPr="006C2E0F">
        <w:rPr>
          <w:rFonts w:ascii="Times New Roman" w:hAnsi="Times New Roman" w:cs="Times New Roman"/>
          <w:sz w:val="24"/>
          <w:szCs w:val="24"/>
        </w:rPr>
        <w:t xml:space="preserve"> </w:t>
      </w:r>
      <w:r w:rsidR="006C2E0F" w:rsidRPr="006C2E0F">
        <w:rPr>
          <w:rFonts w:ascii="Times New Roman" w:hAnsi="Times New Roman" w:cs="Times New Roman"/>
          <w:sz w:val="24"/>
          <w:szCs w:val="24"/>
        </w:rPr>
        <w:lastRenderedPageBreak/>
        <w:t xml:space="preserve">лиц)  до 31,8% (по «Земельному налогу»), по доходному источнику «Штрафы, санкции, возмещение ущерба» за 1 полугодие  доходы не поступали. </w:t>
      </w:r>
      <w:proofErr w:type="gramStart"/>
      <w:r w:rsidR="006C2E0F" w:rsidRPr="006C2E0F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="006C2E0F" w:rsidRPr="006C2E0F">
        <w:rPr>
          <w:rFonts w:ascii="Times New Roman" w:hAnsi="Times New Roman" w:cs="Times New Roman"/>
          <w:sz w:val="24"/>
          <w:szCs w:val="24"/>
        </w:rPr>
        <w:t xml:space="preserve"> поступлений налоговых и неналоговых доходов на 2020 год, согласованного с Минфином УР, план по доходам сельскому поселению за 1 полугодие согласован в сумме 440,0 тыс. руб., т.е. доходы  перевыполнены на сумму 120,6 тыс. руб.  или 27,4%.</w:t>
      </w:r>
    </w:p>
    <w:p w:rsidR="006C2E0F" w:rsidRPr="006C2E0F" w:rsidRDefault="006C2E0F" w:rsidP="006C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0F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6C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E0F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01.07.2020г. в сравнении с аналогичным периодом прошлого года (386,2 тыс. руб.) уменьшилась на 162,9 тыс. руб. и   составила 223,3 тыс. руб. Безвозмездные поступления  при плане 2 969,7 тыс. руб., уточненном  – 3 779,4 тыс. руб., поступили в сумме  2 181,4 тыс. руб., что составляет 73,5%  плановых и 57,7</w:t>
      </w:r>
      <w:proofErr w:type="gramEnd"/>
      <w:r w:rsidRPr="006C2E0F">
        <w:rPr>
          <w:rFonts w:ascii="Times New Roman" w:hAnsi="Times New Roman" w:cs="Times New Roman"/>
          <w:sz w:val="24"/>
          <w:szCs w:val="24"/>
        </w:rPr>
        <w:t>% уточненных бюджетных  назначений. Удельный вес безвозмездных поступлений в общем объеме доходов -  79,6%. Объем безвозмездных поступлений  больше  аналогичного периода 2019 года на сумму 715,6 тыс. руб.</w:t>
      </w:r>
    </w:p>
    <w:p w:rsidR="006C2E0F" w:rsidRPr="006C2E0F" w:rsidRDefault="006C2E0F" w:rsidP="006C2E0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0F">
        <w:rPr>
          <w:rFonts w:ascii="Times New Roman" w:hAnsi="Times New Roman" w:cs="Times New Roman"/>
          <w:sz w:val="24"/>
          <w:szCs w:val="24"/>
        </w:rPr>
        <w:t>За 1 полугодие 2020г. расходы при плане 4 497,7 тыс. руб., уточненном плане 5 365,9 тыс. руб., освоены в сумме 2 639,3 тыс. руб., или составили 58,9% плановых и 49,2% уточненных бюджетных ассигнований, что превышает 50% уровень исполнения плановых ассигнований и практически достигло 50% уровень исполнения уточненных ассигнований.</w:t>
      </w:r>
      <w:proofErr w:type="gramEnd"/>
      <w:r w:rsidRPr="006C2E0F">
        <w:rPr>
          <w:rFonts w:ascii="Times New Roman" w:hAnsi="Times New Roman" w:cs="Times New Roman"/>
          <w:sz w:val="24"/>
          <w:szCs w:val="24"/>
        </w:rPr>
        <w:t xml:space="preserve"> В структуре расходов бюджета  по трем разделам сложился высокий процент исполнения расходов уточненных бюджетных ассигнований: 51,4% «Национальная безопасность и правоохранительная деятельность», 66,2%  «Жилищно-коммунальное хозяйство», 100% «Культура и кинематография», т.е. с превышением 50% уровня исполнения уточненных бюджетных ассигнований. По остальным разделам исполнения составило ниже 50% уровня исполнения уточненных ассигнований: от 4,6% по разделу «Физическая культура и спорт» до 42,0% по разделу «Общегосударственные вопросы». </w:t>
      </w:r>
      <w:proofErr w:type="gramStart"/>
      <w:r w:rsidRPr="006C2E0F">
        <w:rPr>
          <w:rFonts w:ascii="Times New Roman" w:hAnsi="Times New Roman" w:cs="Times New Roman"/>
          <w:sz w:val="24"/>
          <w:szCs w:val="24"/>
        </w:rPr>
        <w:t>За 1 полугодие 2020 года в сравнении с аналогичным периодом прошлого года,  по трем  расходным источникам из семи наблюдается уменьшение расходов;  по трем – увеличение расходов, по одному – расход на уровне прошлого года.</w:t>
      </w:r>
      <w:proofErr w:type="gramEnd"/>
    </w:p>
    <w:p w:rsidR="006C2E0F" w:rsidRPr="006C2E0F" w:rsidRDefault="006C2E0F" w:rsidP="006C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E0F">
        <w:rPr>
          <w:rFonts w:ascii="Times New Roman" w:hAnsi="Times New Roman" w:cs="Times New Roman"/>
          <w:sz w:val="24"/>
          <w:szCs w:val="24"/>
        </w:rPr>
        <w:t>Бюджет муниципального образования «Горнякское» за 1 полугодие 2020г. исполнен с профицитом  в размере  102,7 тыс. руб.</w:t>
      </w:r>
    </w:p>
    <w:p w:rsidR="006C2E0F" w:rsidRPr="006C2E0F" w:rsidRDefault="006C2E0F" w:rsidP="006C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E0F">
        <w:rPr>
          <w:rFonts w:ascii="Times New Roman" w:hAnsi="Times New Roman" w:cs="Times New Roman"/>
          <w:sz w:val="24"/>
          <w:szCs w:val="24"/>
        </w:rPr>
        <w:t xml:space="preserve">С начала года дебиторская задолженность бюджета сельского поселения по состоянию на 01.07.2020г. уменьшилась на 157 138,92 руб. и  составила 43 263,18 руб., кредиторская задолженность по состоянию на 01.07.2020г.  увеличилась на 14 304,42 руб. и составила в сумме 14 794,73 руб. </w:t>
      </w:r>
    </w:p>
    <w:p w:rsidR="00A94FE3" w:rsidRPr="006C2E0F" w:rsidRDefault="0000021B" w:rsidP="006C2E0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E0F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Pr="002621CF" w:rsidRDefault="0000021B" w:rsidP="006C2E0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E0F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6C2E0F">
        <w:rPr>
          <w:rFonts w:ascii="Times New Roman" w:hAnsi="Times New Roman" w:cs="Times New Roman"/>
          <w:bCs/>
          <w:sz w:val="24"/>
          <w:szCs w:val="24"/>
        </w:rPr>
        <w:t>в</w:t>
      </w:r>
      <w:r w:rsidRPr="006C2E0F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26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1CF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2621C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21CF">
        <w:rPr>
          <w:rFonts w:ascii="Times New Roman" w:hAnsi="Times New Roman" w:cs="Times New Roman"/>
          <w:sz w:val="24"/>
          <w:szCs w:val="24"/>
        </w:rPr>
        <w:t>.</w:t>
      </w:r>
    </w:p>
    <w:p w:rsidR="0000021B" w:rsidRPr="002621CF" w:rsidRDefault="0000021B" w:rsidP="002621C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CF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2621CF" w:rsidRDefault="007965B8" w:rsidP="002621C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2621CF" w:rsidRDefault="00A877A6" w:rsidP="002621C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621CF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2621CF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2621CF">
        <w:rPr>
          <w:rFonts w:ascii="Times New Roman" w:hAnsi="Times New Roman" w:cs="Times New Roman"/>
          <w:sz w:val="24"/>
          <w:szCs w:val="24"/>
        </w:rPr>
        <w:t xml:space="preserve"> </w:t>
      </w:r>
      <w:r w:rsidRPr="002621CF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2621CF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2621CF" w:rsidRDefault="006C2E0F" w:rsidP="002621C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C3750" w:rsidRPr="002621C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2621CF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2621CF" w:rsidRDefault="001C3750" w:rsidP="002621C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446BB"/>
    <w:rsid w:val="001814B6"/>
    <w:rsid w:val="001B53C8"/>
    <w:rsid w:val="001C3750"/>
    <w:rsid w:val="002055A4"/>
    <w:rsid w:val="002621CF"/>
    <w:rsid w:val="00267E09"/>
    <w:rsid w:val="00346850"/>
    <w:rsid w:val="00426A19"/>
    <w:rsid w:val="00571408"/>
    <w:rsid w:val="005A4DE9"/>
    <w:rsid w:val="005A5F45"/>
    <w:rsid w:val="005B7193"/>
    <w:rsid w:val="0067166F"/>
    <w:rsid w:val="00695F96"/>
    <w:rsid w:val="006B6CD1"/>
    <w:rsid w:val="006C2E0F"/>
    <w:rsid w:val="00734A1D"/>
    <w:rsid w:val="00791C5F"/>
    <w:rsid w:val="007965B8"/>
    <w:rsid w:val="007D4E4C"/>
    <w:rsid w:val="008354D2"/>
    <w:rsid w:val="008C579A"/>
    <w:rsid w:val="00944493"/>
    <w:rsid w:val="00975EDE"/>
    <w:rsid w:val="009926B4"/>
    <w:rsid w:val="009E7926"/>
    <w:rsid w:val="00A11F60"/>
    <w:rsid w:val="00A877A6"/>
    <w:rsid w:val="00A94FE3"/>
    <w:rsid w:val="00AB15B3"/>
    <w:rsid w:val="00AD456F"/>
    <w:rsid w:val="00AD5047"/>
    <w:rsid w:val="00AF505D"/>
    <w:rsid w:val="00B244A7"/>
    <w:rsid w:val="00BB0074"/>
    <w:rsid w:val="00C72DC6"/>
    <w:rsid w:val="00C92E0F"/>
    <w:rsid w:val="00CE2C2C"/>
    <w:rsid w:val="00CF3793"/>
    <w:rsid w:val="00D83272"/>
    <w:rsid w:val="00DD34EA"/>
    <w:rsid w:val="00E33EE2"/>
    <w:rsid w:val="00E54991"/>
    <w:rsid w:val="00E57D2B"/>
    <w:rsid w:val="00E85B25"/>
    <w:rsid w:val="00F1565D"/>
    <w:rsid w:val="00F664A8"/>
    <w:rsid w:val="00F71954"/>
    <w:rsid w:val="00F74D01"/>
    <w:rsid w:val="00F754E9"/>
    <w:rsid w:val="00F930D1"/>
    <w:rsid w:val="00FD1C00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812-66F0-4884-B4EC-F50D7FE5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2020-07-29T06:00:00Z</dcterms:created>
  <dcterms:modified xsi:type="dcterms:W3CDTF">2020-07-29T06:00:00Z</dcterms:modified>
</cp:coreProperties>
</file>